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749BF" w14:textId="77777777" w:rsidR="006B5516" w:rsidRDefault="00071745">
      <w:pPr>
        <w:jc w:val="center"/>
        <w:rPr>
          <w:rFonts w:ascii="Century Gothic" w:hAnsi="Century Gothic"/>
          <w:b/>
          <w:bCs/>
          <w:sz w:val="22"/>
          <w:szCs w:val="22"/>
        </w:rPr>
      </w:pPr>
      <w:r>
        <w:rPr>
          <w:rFonts w:ascii="Century Gothic" w:hAnsi="Century Gothic"/>
          <w:b/>
          <w:bCs/>
          <w:sz w:val="22"/>
          <w:szCs w:val="22"/>
        </w:rPr>
        <w:t>DOTYCZY ROLNIKÓW ORAZ WŁAŚCICIELI TERENÓW ROLNYCH ZABUDOWANYCH</w:t>
      </w:r>
    </w:p>
    <w:p w14:paraId="14B4FC81" w14:textId="77777777" w:rsidR="006B5516" w:rsidRDefault="00071745">
      <w:pPr>
        <w:rPr>
          <w:rFonts w:ascii="Century Gothic" w:hAnsi="Century Gothic"/>
          <w:sz w:val="22"/>
          <w:szCs w:val="22"/>
        </w:rPr>
      </w:pPr>
      <w:r>
        <w:rPr>
          <w:rFonts w:ascii="Century Gothic" w:hAnsi="Century Gothic"/>
          <w:sz w:val="22"/>
          <w:szCs w:val="22"/>
        </w:rPr>
        <w:t>Szanowni Państwo,</w:t>
      </w:r>
    </w:p>
    <w:p w14:paraId="7E47ABB7" w14:textId="0E462184" w:rsidR="006B5516" w:rsidRDefault="00071745" w:rsidP="00F9616D">
      <w:pPr>
        <w:jc w:val="both"/>
      </w:pPr>
      <w:r>
        <w:rPr>
          <w:rFonts w:ascii="Century Gothic" w:hAnsi="Century Gothic"/>
          <w:sz w:val="22"/>
          <w:szCs w:val="22"/>
        </w:rPr>
        <w:t xml:space="preserve">W związku z trwającym pracami nad PROJEKTEM PLANU OGÓLNEGO GMINY </w:t>
      </w:r>
      <w:r w:rsidR="00311232">
        <w:rPr>
          <w:rFonts w:ascii="Century Gothic" w:hAnsi="Century Gothic"/>
          <w:sz w:val="22"/>
          <w:szCs w:val="22"/>
        </w:rPr>
        <w:t>ŻÓRAWINA</w:t>
      </w:r>
      <w:r>
        <w:rPr>
          <w:rFonts w:ascii="Century Gothic" w:hAnsi="Century Gothic"/>
          <w:sz w:val="22"/>
          <w:szCs w:val="22"/>
        </w:rPr>
        <w:t xml:space="preserve">, prosimy o wypełnienie ankiety </w:t>
      </w:r>
      <w:r>
        <w:rPr>
          <w:rFonts w:ascii="Century Gothic" w:hAnsi="Century Gothic"/>
          <w:b/>
          <w:bCs/>
          <w:sz w:val="22"/>
          <w:szCs w:val="22"/>
          <w:u w:val="single"/>
        </w:rPr>
        <w:t>dotyczącej gruntów rolnych zabudowanych, oznaczone w ewidencji gruntów jako użytki „Br”</w:t>
      </w:r>
      <w:r>
        <w:rPr>
          <w:rFonts w:ascii="Century Gothic" w:hAnsi="Century Gothic"/>
          <w:sz w:val="22"/>
          <w:szCs w:val="22"/>
        </w:rPr>
        <w:t xml:space="preserve">. </w:t>
      </w:r>
    </w:p>
    <w:p w14:paraId="1E9376EE" w14:textId="77777777" w:rsidR="006B5516" w:rsidRDefault="00071745">
      <w:pPr>
        <w:jc w:val="both"/>
        <w:rPr>
          <w:rFonts w:ascii="Century Gothic" w:hAnsi="Century Gothic"/>
          <w:sz w:val="22"/>
          <w:szCs w:val="22"/>
        </w:rPr>
      </w:pPr>
      <w:r>
        <w:rPr>
          <w:rFonts w:ascii="Century Gothic" w:hAnsi="Century Gothic"/>
          <w:sz w:val="22"/>
          <w:szCs w:val="22"/>
        </w:rPr>
        <w:t>Zgodnie z aktualnymi przepisami, Plan Ogólny wyklucza możliwość łączenia niektórych funkcji zabudowy. Dotyczy to przede wszystkim zabudowy zagrodowej i zabudowy mieszkaniowej jednorodzinnej. Plan ogólny będzie musiał wyznaczać odrębne strefy planistyczne dla tych rodzajów zabudowy.</w:t>
      </w:r>
    </w:p>
    <w:p w14:paraId="1A464E39" w14:textId="77777777" w:rsidR="006B5516" w:rsidRDefault="00071745">
      <w:r>
        <w:rPr>
          <w:rFonts w:ascii="Century Gothic" w:hAnsi="Century Gothic"/>
          <w:sz w:val="22"/>
          <w:szCs w:val="22"/>
        </w:rPr>
        <w:br/>
        <w:t>Ankieta nie jest obowiązkowa, jednak Państwa wybór pomoże nam określić, którą ze stref przypisać do danej nieruchomości.</w:t>
      </w:r>
    </w:p>
    <w:tbl>
      <w:tblPr>
        <w:tblW w:w="9062" w:type="dxa"/>
        <w:tblLayout w:type="fixed"/>
        <w:tblCellMar>
          <w:left w:w="10" w:type="dxa"/>
          <w:right w:w="10" w:type="dxa"/>
        </w:tblCellMar>
        <w:tblLook w:val="0000" w:firstRow="0" w:lastRow="0" w:firstColumn="0" w:lastColumn="0" w:noHBand="0" w:noVBand="0"/>
      </w:tblPr>
      <w:tblGrid>
        <w:gridCol w:w="704"/>
        <w:gridCol w:w="2693"/>
        <w:gridCol w:w="2977"/>
        <w:gridCol w:w="2688"/>
      </w:tblGrid>
      <w:tr w:rsidR="006B5516" w14:paraId="1D1613AC" w14:textId="77777777">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3984F" w14:textId="77777777" w:rsidR="006B5516" w:rsidRDefault="00071745">
            <w:pPr>
              <w:spacing w:after="0" w:line="240" w:lineRule="auto"/>
              <w:rPr>
                <w:rFonts w:ascii="Century Gothic" w:hAnsi="Century Gothic"/>
                <w:sz w:val="22"/>
                <w:szCs w:val="22"/>
              </w:rPr>
            </w:pPr>
            <w:r>
              <w:rPr>
                <w:rFonts w:ascii="Century Gothic" w:hAnsi="Century Gothic"/>
                <w:sz w:val="22"/>
                <w:szCs w:val="22"/>
              </w:rPr>
              <w:t>NAZWA STREFY PLANISTYCZNEJ</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6B9A2" w14:textId="77777777" w:rsidR="006B5516" w:rsidRDefault="00071745">
            <w:pPr>
              <w:spacing w:after="0" w:line="240" w:lineRule="auto"/>
              <w:rPr>
                <w:rFonts w:ascii="Century Gothic" w:hAnsi="Century Gothic"/>
                <w:sz w:val="22"/>
                <w:szCs w:val="22"/>
              </w:rPr>
            </w:pPr>
            <w:r>
              <w:rPr>
                <w:rFonts w:ascii="Century Gothic" w:hAnsi="Century Gothic"/>
                <w:sz w:val="22"/>
                <w:szCs w:val="22"/>
              </w:rPr>
              <w:t>PODSTAWOWY PROFIL FUNKCJONALNY</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58C4" w14:textId="77777777" w:rsidR="006B5516" w:rsidRDefault="00071745">
            <w:pPr>
              <w:spacing w:after="0" w:line="240" w:lineRule="auto"/>
              <w:rPr>
                <w:rFonts w:ascii="Century Gothic" w:hAnsi="Century Gothic"/>
                <w:sz w:val="22"/>
                <w:szCs w:val="22"/>
              </w:rPr>
            </w:pPr>
            <w:r>
              <w:rPr>
                <w:rFonts w:ascii="Century Gothic" w:hAnsi="Century Gothic"/>
                <w:sz w:val="22"/>
                <w:szCs w:val="22"/>
              </w:rPr>
              <w:t>DODATKOWY PROFIL FUNKCJONALNY</w:t>
            </w:r>
          </w:p>
        </w:tc>
      </w:tr>
      <w:tr w:rsidR="006B5516" w14:paraId="49157241"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D775C" w14:textId="77777777" w:rsidR="006B5516" w:rsidRDefault="00071745">
            <w:pPr>
              <w:spacing w:after="0" w:line="240" w:lineRule="auto"/>
              <w:rPr>
                <w:rFonts w:ascii="Century Gothic" w:hAnsi="Century Gothic"/>
                <w:b/>
                <w:bCs/>
                <w:sz w:val="22"/>
                <w:szCs w:val="22"/>
              </w:rPr>
            </w:pPr>
            <w:r>
              <w:rPr>
                <w:rFonts w:ascii="Century Gothic" w:hAnsi="Century Gothic"/>
                <w:b/>
                <w:bCs/>
                <w:sz w:val="22"/>
                <w:szCs w:val="22"/>
              </w:rPr>
              <w:t>SJ</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0860" w14:textId="77777777" w:rsidR="006B5516" w:rsidRDefault="00071745">
            <w:pPr>
              <w:spacing w:after="0" w:line="240" w:lineRule="auto"/>
            </w:pPr>
            <w:r>
              <w:rPr>
                <w:rFonts w:ascii="Century Gothic" w:hAnsi="Century Gothic"/>
                <w:sz w:val="22"/>
                <w:szCs w:val="22"/>
              </w:rPr>
              <w:t>strefa wielofunkcyjna</w:t>
            </w:r>
            <w:r>
              <w:rPr>
                <w:rFonts w:ascii="Century Gothic" w:hAnsi="Century Gothic"/>
                <w:sz w:val="22"/>
                <w:szCs w:val="22"/>
              </w:rPr>
              <w:br/>
              <w:t xml:space="preserve">z zabudową </w:t>
            </w:r>
            <w:r>
              <w:rPr>
                <w:rFonts w:ascii="Century Gothic" w:hAnsi="Century Gothic"/>
                <w:b/>
                <w:bCs/>
                <w:sz w:val="22"/>
                <w:szCs w:val="22"/>
              </w:rPr>
              <w:t>mieszkaniową jednorodzinną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F968" w14:textId="77777777" w:rsidR="006B5516" w:rsidRDefault="00071745">
            <w:pPr>
              <w:spacing w:after="0" w:line="240" w:lineRule="auto"/>
              <w:rPr>
                <w:rFonts w:ascii="Century Gothic" w:hAnsi="Century Gothic"/>
                <w:sz w:val="22"/>
                <w:szCs w:val="22"/>
              </w:rPr>
            </w:pPr>
            <w:r>
              <w:rPr>
                <w:rFonts w:ascii="Century Gothic" w:hAnsi="Century Gothic"/>
                <w:sz w:val="22"/>
                <w:szCs w:val="22"/>
              </w:rPr>
              <w:t>teren zabudowy mieszkaniowej jednorodzinnej, teren usług, teren komunikacji, teren zieleni urządzonej, teren ogrodów działkowych, teren infrastruktury technicznej</w:t>
            </w: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DCE7" w14:textId="77777777" w:rsidR="006B5516" w:rsidRDefault="00071745">
            <w:pPr>
              <w:spacing w:after="0" w:line="240" w:lineRule="auto"/>
              <w:rPr>
                <w:rFonts w:ascii="Century Gothic" w:hAnsi="Century Gothic"/>
                <w:sz w:val="22"/>
                <w:szCs w:val="22"/>
              </w:rPr>
            </w:pPr>
            <w:r>
              <w:rPr>
                <w:rFonts w:ascii="Century Gothic" w:hAnsi="Century Gothic"/>
                <w:sz w:val="22"/>
                <w:szCs w:val="22"/>
              </w:rPr>
              <w:t>teren zabudowy </w:t>
            </w:r>
            <w:r>
              <w:rPr>
                <w:rFonts w:ascii="Century Gothic" w:hAnsi="Century Gothic"/>
                <w:sz w:val="22"/>
                <w:szCs w:val="22"/>
              </w:rPr>
              <w:br/>
              <w:t>letniskowej lub rekreacji indywidualnej, </w:t>
            </w:r>
            <w:r>
              <w:rPr>
                <w:rFonts w:ascii="Century Gothic" w:hAnsi="Century Gothic"/>
                <w:sz w:val="22"/>
                <w:szCs w:val="22"/>
              </w:rPr>
              <w:br/>
              <w:t>teren zieleni naturalnej, teren lasu, teren wód</w:t>
            </w:r>
          </w:p>
        </w:tc>
      </w:tr>
      <w:tr w:rsidR="006B5516" w14:paraId="1F5DCF05"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D1229" w14:textId="77777777" w:rsidR="006B5516" w:rsidRDefault="00071745">
            <w:pPr>
              <w:spacing w:after="0" w:line="240" w:lineRule="auto"/>
              <w:rPr>
                <w:rFonts w:ascii="Century Gothic" w:hAnsi="Century Gothic"/>
                <w:b/>
                <w:bCs/>
                <w:sz w:val="22"/>
                <w:szCs w:val="22"/>
              </w:rPr>
            </w:pPr>
            <w:r>
              <w:rPr>
                <w:rFonts w:ascii="Century Gothic" w:hAnsi="Century Gothic"/>
                <w:b/>
                <w:bCs/>
                <w:sz w:val="22"/>
                <w:szCs w:val="22"/>
              </w:rPr>
              <w:t>SZ</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E93FA" w14:textId="77777777" w:rsidR="006B5516" w:rsidRDefault="00071745">
            <w:pPr>
              <w:spacing w:after="0" w:line="240" w:lineRule="auto"/>
            </w:pPr>
            <w:r>
              <w:rPr>
                <w:rFonts w:ascii="Century Gothic" w:hAnsi="Century Gothic"/>
                <w:sz w:val="22"/>
                <w:szCs w:val="22"/>
              </w:rPr>
              <w:t>strefa wielofunkcyjna</w:t>
            </w:r>
            <w:r>
              <w:rPr>
                <w:rFonts w:ascii="Century Gothic" w:hAnsi="Century Gothic"/>
                <w:sz w:val="22"/>
                <w:szCs w:val="22"/>
              </w:rPr>
              <w:br/>
              <w:t xml:space="preserve">z zabudową </w:t>
            </w:r>
            <w:r>
              <w:rPr>
                <w:rFonts w:ascii="Century Gothic" w:hAnsi="Century Gothic"/>
                <w:b/>
                <w:bCs/>
                <w:sz w:val="22"/>
                <w:szCs w:val="22"/>
              </w:rPr>
              <w:t>zagrodową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F9292" w14:textId="60D879CE" w:rsidR="006B5516" w:rsidRDefault="00071745">
            <w:pPr>
              <w:spacing w:after="0" w:line="240" w:lineRule="auto"/>
              <w:rPr>
                <w:rFonts w:ascii="Century Gothic" w:hAnsi="Century Gothic"/>
                <w:sz w:val="22"/>
                <w:szCs w:val="22"/>
              </w:rPr>
            </w:pPr>
            <w:r>
              <w:rPr>
                <w:rFonts w:ascii="Century Gothic" w:hAnsi="Century Gothic"/>
                <w:sz w:val="22"/>
                <w:szCs w:val="22"/>
              </w:rPr>
              <w:t>teren zabudowy </w:t>
            </w:r>
            <w:r>
              <w:rPr>
                <w:rFonts w:ascii="Century Gothic" w:hAnsi="Century Gothic"/>
                <w:sz w:val="22"/>
                <w:szCs w:val="22"/>
              </w:rPr>
              <w:br/>
              <w:t>zagrodowej, teren </w:t>
            </w:r>
            <w:r>
              <w:rPr>
                <w:rFonts w:ascii="Century Gothic" w:hAnsi="Century Gothic"/>
                <w:sz w:val="22"/>
                <w:szCs w:val="22"/>
              </w:rPr>
              <w:br/>
              <w:t>produkcji w gospodarstwach roln</w:t>
            </w:r>
            <w:r w:rsidR="00311232">
              <w:rPr>
                <w:rFonts w:ascii="Century Gothic" w:hAnsi="Century Gothic"/>
                <w:sz w:val="22"/>
                <w:szCs w:val="22"/>
              </w:rPr>
              <w:t>y</w:t>
            </w:r>
            <w:r>
              <w:rPr>
                <w:rFonts w:ascii="Century Gothic" w:hAnsi="Century Gothic"/>
                <w:sz w:val="22"/>
                <w:szCs w:val="22"/>
              </w:rPr>
              <w:t>ch, teren  akwakultury i obsługi rybactwa, teren komunikacji, teren zieleni urządzonej, teren ogrodów działkowych, teren infrastruktury technicznej</w:t>
            </w:r>
          </w:p>
          <w:p w14:paraId="3366C015" w14:textId="77777777" w:rsidR="006B5516" w:rsidRDefault="006B5516">
            <w:pPr>
              <w:spacing w:after="0" w:line="240" w:lineRule="auto"/>
              <w:rPr>
                <w:rFonts w:ascii="Century Gothic" w:hAnsi="Century Gothic"/>
                <w:b/>
                <w:bCs/>
                <w:sz w:val="22"/>
                <w:szCs w:val="22"/>
              </w:rPr>
            </w:pPr>
          </w:p>
        </w:tc>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C5B1" w14:textId="77777777" w:rsidR="006B5516" w:rsidRDefault="00071745">
            <w:pPr>
              <w:rPr>
                <w:rFonts w:ascii="Century Gothic" w:hAnsi="Century Gothic"/>
                <w:sz w:val="22"/>
                <w:szCs w:val="22"/>
              </w:rPr>
            </w:pPr>
            <w:r>
              <w:rPr>
                <w:rFonts w:ascii="Century Gothic" w:hAnsi="Century Gothic"/>
                <w:sz w:val="22"/>
                <w:szCs w:val="22"/>
              </w:rPr>
              <w:t>teren wielkotowarowej produkcji rolnej,  teren rolnictwa z zakazem zabudowy,  teren biogazowni, teren usług, teren zieleni </w:t>
            </w:r>
            <w:r>
              <w:rPr>
                <w:rFonts w:ascii="Century Gothic" w:hAnsi="Century Gothic"/>
                <w:sz w:val="22"/>
                <w:szCs w:val="22"/>
              </w:rPr>
              <w:br/>
              <w:t>naturalnej, teren lasu, teren wód</w:t>
            </w:r>
          </w:p>
          <w:p w14:paraId="4823C588" w14:textId="77777777" w:rsidR="006B5516" w:rsidRDefault="006B5516">
            <w:pPr>
              <w:spacing w:after="0" w:line="240" w:lineRule="auto"/>
              <w:rPr>
                <w:rFonts w:ascii="Century Gothic" w:hAnsi="Century Gothic"/>
                <w:sz w:val="22"/>
                <w:szCs w:val="22"/>
              </w:rPr>
            </w:pPr>
          </w:p>
        </w:tc>
      </w:tr>
    </w:tbl>
    <w:p w14:paraId="6CDBB9C5" w14:textId="77777777" w:rsidR="006B5516" w:rsidRDefault="006B5516">
      <w:pPr>
        <w:rPr>
          <w:rFonts w:ascii="Century Gothic" w:hAnsi="Century Gothic"/>
        </w:rPr>
      </w:pPr>
    </w:p>
    <w:p w14:paraId="4472BB4B" w14:textId="77777777" w:rsidR="006B5516" w:rsidRDefault="00071745">
      <w:pPr>
        <w:jc w:val="center"/>
        <w:rPr>
          <w:rFonts w:ascii="Century Gothic" w:hAnsi="Century Gothic"/>
          <w:b/>
          <w:bCs/>
          <w:sz w:val="22"/>
          <w:szCs w:val="22"/>
        </w:rPr>
      </w:pPr>
      <w:r>
        <w:rPr>
          <w:rFonts w:ascii="Century Gothic" w:hAnsi="Century Gothic"/>
          <w:b/>
          <w:bCs/>
          <w:sz w:val="22"/>
          <w:szCs w:val="22"/>
        </w:rPr>
        <w:t>Dlaczego to ważne?</w:t>
      </w:r>
    </w:p>
    <w:p w14:paraId="0088087D" w14:textId="77777777" w:rsidR="006B5516" w:rsidRDefault="00071745">
      <w:pPr>
        <w:rPr>
          <w:rFonts w:ascii="Century Gothic" w:hAnsi="Century Gothic"/>
          <w:sz w:val="22"/>
          <w:szCs w:val="22"/>
        </w:rPr>
      </w:pPr>
      <w:r>
        <w:rPr>
          <w:rFonts w:ascii="Century Gothic" w:hAnsi="Century Gothic"/>
          <w:sz w:val="22"/>
          <w:szCs w:val="22"/>
        </w:rPr>
        <w:t>Decyzja wpłynie na możliwości przyszłego użytkowania działki, przykładowo:</w:t>
      </w:r>
    </w:p>
    <w:p w14:paraId="7DBA4786" w14:textId="77777777" w:rsidR="006B5516" w:rsidRDefault="00071745">
      <w:pPr>
        <w:jc w:val="both"/>
        <w:rPr>
          <w:rFonts w:ascii="Century Gothic" w:hAnsi="Century Gothic"/>
          <w:sz w:val="22"/>
          <w:szCs w:val="22"/>
        </w:rPr>
      </w:pPr>
      <w:r>
        <w:rPr>
          <w:rFonts w:ascii="Century Gothic" w:hAnsi="Century Gothic"/>
          <w:sz w:val="22"/>
          <w:szCs w:val="22"/>
        </w:rPr>
        <w:t>• Jeśli wybierzecie Państwo strefę SJ, działka będzie przeznaczona pod zabudowę mieszkaniową jednorodzinną. Umożliwi to budowę domu jednorodzinnego, umożliwi też sprzedaż części nieruchomości (wydzielenie części działki) lub przekazanie dzieciom, które nie są rolnikami, aby mogły tam wybudować swoje domy. Uniemożliwi jednak budowę obiektów gospodarczych (np. silosów, obór, magazynów).</w:t>
      </w:r>
    </w:p>
    <w:p w14:paraId="6E56CEA6" w14:textId="77777777" w:rsidR="006B5516" w:rsidRDefault="00071745">
      <w:pPr>
        <w:jc w:val="both"/>
        <w:rPr>
          <w:rFonts w:ascii="Century Gothic" w:hAnsi="Century Gothic"/>
          <w:sz w:val="22"/>
          <w:szCs w:val="22"/>
        </w:rPr>
      </w:pPr>
      <w:r>
        <w:rPr>
          <w:rFonts w:ascii="Century Gothic" w:hAnsi="Century Gothic"/>
          <w:sz w:val="22"/>
          <w:szCs w:val="22"/>
        </w:rPr>
        <w:t xml:space="preserve">• Jeśli wybierzecie Państwo strefę SZ, nieruchomość zachowa charakter zagrodowy, co pozwoli na prowadzenie działalności rolniczej oraz budowę obiektów </w:t>
      </w:r>
      <w:r>
        <w:rPr>
          <w:rFonts w:ascii="Century Gothic" w:hAnsi="Century Gothic"/>
          <w:sz w:val="22"/>
          <w:szCs w:val="22"/>
        </w:rPr>
        <w:lastRenderedPageBreak/>
        <w:t>gospodarczych (np. silosów, obór, magazynów). Jednak uniemożliwi sprzedaż lub podział działki na cele nierolnicze.</w:t>
      </w:r>
    </w:p>
    <w:p w14:paraId="13429C23" w14:textId="77777777" w:rsidR="006B5516" w:rsidRDefault="00071745">
      <w:pPr>
        <w:rPr>
          <w:rFonts w:ascii="Century Gothic" w:hAnsi="Century Gothic"/>
          <w:b/>
          <w:bCs/>
          <w:sz w:val="22"/>
          <w:szCs w:val="22"/>
        </w:rPr>
      </w:pPr>
      <w:r>
        <w:rPr>
          <w:rFonts w:ascii="Century Gothic" w:hAnsi="Century Gothic"/>
          <w:b/>
          <w:bCs/>
          <w:sz w:val="22"/>
          <w:szCs w:val="22"/>
        </w:rPr>
        <w:t>Uwaga!</w:t>
      </w:r>
    </w:p>
    <w:p w14:paraId="7D6C987E" w14:textId="5016A06D" w:rsidR="006B5516" w:rsidRDefault="00071745">
      <w:r>
        <w:rPr>
          <w:rFonts w:ascii="Century Gothic" w:hAnsi="Century Gothic"/>
          <w:sz w:val="22"/>
          <w:szCs w:val="22"/>
        </w:rPr>
        <w:t xml:space="preserve">Niniejsza ankieta dotyczy wyłącznie nieruchomości rolnych </w:t>
      </w:r>
      <w:r>
        <w:rPr>
          <w:rFonts w:ascii="Century Gothic" w:hAnsi="Century Gothic"/>
          <w:b/>
          <w:bCs/>
          <w:sz w:val="22"/>
          <w:szCs w:val="22"/>
          <w:u w:val="single"/>
        </w:rPr>
        <w:t>aktualnie</w:t>
      </w:r>
      <w:r>
        <w:rPr>
          <w:rFonts w:ascii="Century Gothic" w:hAnsi="Century Gothic"/>
          <w:sz w:val="22"/>
          <w:szCs w:val="22"/>
          <w:u w:val="single"/>
        </w:rPr>
        <w:t xml:space="preserve"> </w:t>
      </w:r>
      <w:r>
        <w:rPr>
          <w:rFonts w:ascii="Century Gothic" w:hAnsi="Century Gothic"/>
          <w:b/>
          <w:bCs/>
          <w:sz w:val="22"/>
          <w:szCs w:val="22"/>
          <w:u w:val="single"/>
        </w:rPr>
        <w:t xml:space="preserve">zabudowanych – zabudową zagrodową </w:t>
      </w:r>
      <w:r>
        <w:rPr>
          <w:rFonts w:ascii="Century Gothic" w:hAnsi="Century Gothic"/>
          <w:sz w:val="22"/>
          <w:szCs w:val="22"/>
        </w:rPr>
        <w:t xml:space="preserve">! </w:t>
      </w:r>
      <w:r>
        <w:rPr>
          <w:rFonts w:ascii="Century Gothic" w:hAnsi="Century Gothic"/>
          <w:sz w:val="22"/>
          <w:szCs w:val="22"/>
        </w:rPr>
        <w:br/>
        <w:t xml:space="preserve">Wnioski dotyczące zmiany przeznaczenia pozostałych terenów można było składać w ramach wniosków do planu, w terminie do dnia </w:t>
      </w:r>
      <w:r w:rsidR="00311232">
        <w:rPr>
          <w:rFonts w:ascii="Century Gothic" w:hAnsi="Century Gothic"/>
          <w:sz w:val="22"/>
          <w:szCs w:val="22"/>
        </w:rPr>
        <w:t>26</w:t>
      </w:r>
      <w:r>
        <w:rPr>
          <w:rFonts w:ascii="Century Gothic" w:hAnsi="Century Gothic"/>
          <w:sz w:val="22"/>
          <w:szCs w:val="22"/>
        </w:rPr>
        <w:t>.</w:t>
      </w:r>
      <w:r w:rsidR="00311232">
        <w:rPr>
          <w:rFonts w:ascii="Century Gothic" w:hAnsi="Century Gothic"/>
          <w:sz w:val="22"/>
          <w:szCs w:val="22"/>
        </w:rPr>
        <w:t>07</w:t>
      </w:r>
      <w:r>
        <w:rPr>
          <w:rFonts w:ascii="Century Gothic" w:hAnsi="Century Gothic"/>
          <w:sz w:val="22"/>
          <w:szCs w:val="22"/>
        </w:rPr>
        <w:t>.2024 r.</w:t>
      </w:r>
    </w:p>
    <w:p w14:paraId="4A23194D" w14:textId="664EAE00" w:rsidR="006B5516" w:rsidRDefault="00071745">
      <w:pPr>
        <w:jc w:val="both"/>
      </w:pPr>
      <w:r>
        <w:rPr>
          <w:rFonts w:ascii="Century Gothic" w:hAnsi="Century Gothic"/>
          <w:sz w:val="22"/>
          <w:szCs w:val="22"/>
        </w:rPr>
        <w:t xml:space="preserve">Informujemy, że w trakcie konsultacji społecznych będzie jeszcze możliwość składania uwag dotyczących przeznaczenia swoich nieruchomości w dokumentach planistycznych.  O terminach konsultacji społecznych będziemy informować Państwa między innymi poprzez stronę internetową urzędu </w:t>
      </w:r>
      <w:r w:rsidR="00311232" w:rsidRPr="00311232">
        <w:rPr>
          <w:rFonts w:ascii="Century Gothic" w:hAnsi="Century Gothic"/>
          <w:sz w:val="22"/>
          <w:szCs w:val="22"/>
        </w:rPr>
        <w:t>https://www.gminazorawina.pl</w:t>
      </w:r>
      <w:r>
        <w:t xml:space="preserve"> </w:t>
      </w:r>
      <w:r>
        <w:rPr>
          <w:rFonts w:ascii="Century Gothic" w:hAnsi="Century Gothic"/>
          <w:sz w:val="22"/>
          <w:szCs w:val="22"/>
        </w:rPr>
        <w:t>oraz ogłoszenia na tablicach poszczególnych sołectw.</w:t>
      </w:r>
    </w:p>
    <w:p w14:paraId="3F8E7ECE" w14:textId="77777777" w:rsidR="006B5516" w:rsidRDefault="006B5516">
      <w:pPr>
        <w:rPr>
          <w:rFonts w:ascii="Century Gothic" w:hAnsi="Century Gothic"/>
        </w:rPr>
      </w:pPr>
    </w:p>
    <w:p w14:paraId="58A38AE3" w14:textId="77777777" w:rsidR="006B5516" w:rsidRDefault="00071745">
      <w:pPr>
        <w:rPr>
          <w:rFonts w:ascii="Century Gothic" w:hAnsi="Century Gothic"/>
          <w:b/>
          <w:bCs/>
        </w:rPr>
      </w:pPr>
      <w:r>
        <w:rPr>
          <w:rFonts w:ascii="Century Gothic" w:hAnsi="Century Gothic"/>
          <w:b/>
          <w:bCs/>
        </w:rPr>
        <w:t>TERMIN ZWROTU ANKIETY:</w:t>
      </w:r>
    </w:p>
    <w:p w14:paraId="15140F71" w14:textId="48DCBC55" w:rsidR="006B5516" w:rsidRDefault="00071745">
      <w:pPr>
        <w:rPr>
          <w:rFonts w:ascii="Century Gothic" w:hAnsi="Century Gothic"/>
          <w:sz w:val="22"/>
          <w:szCs w:val="22"/>
        </w:rPr>
      </w:pPr>
      <w:r>
        <w:rPr>
          <w:rFonts w:ascii="Century Gothic" w:hAnsi="Century Gothic"/>
          <w:sz w:val="22"/>
          <w:szCs w:val="22"/>
        </w:rPr>
        <w:t xml:space="preserve">Prosimy o wypełnienie i zwrot wypełnionej ankiety w terminie </w:t>
      </w:r>
      <w:r w:rsidRPr="00D15C51">
        <w:rPr>
          <w:rFonts w:ascii="Century Gothic" w:hAnsi="Century Gothic"/>
          <w:b/>
          <w:bCs/>
          <w:color w:val="000000" w:themeColor="text1"/>
          <w:sz w:val="22"/>
          <w:szCs w:val="22"/>
        </w:rPr>
        <w:t xml:space="preserve">do </w:t>
      </w:r>
      <w:r w:rsidR="00311232" w:rsidRPr="00D15C51">
        <w:rPr>
          <w:rFonts w:ascii="Century Gothic" w:hAnsi="Century Gothic"/>
          <w:b/>
          <w:bCs/>
          <w:color w:val="000000" w:themeColor="text1"/>
          <w:sz w:val="22"/>
          <w:szCs w:val="22"/>
        </w:rPr>
        <w:t>21</w:t>
      </w:r>
      <w:r w:rsidRPr="00D15C51">
        <w:rPr>
          <w:rFonts w:ascii="Century Gothic" w:hAnsi="Century Gothic"/>
          <w:b/>
          <w:bCs/>
          <w:color w:val="000000" w:themeColor="text1"/>
          <w:sz w:val="22"/>
          <w:szCs w:val="22"/>
        </w:rPr>
        <w:t xml:space="preserve">.03.2025 r. </w:t>
      </w:r>
      <w:r w:rsidRPr="00F9616D">
        <w:rPr>
          <w:rFonts w:ascii="Century Gothic" w:hAnsi="Century Gothic"/>
          <w:b/>
          <w:bCs/>
          <w:sz w:val="22"/>
          <w:szCs w:val="22"/>
        </w:rPr>
        <w:t>:</w:t>
      </w:r>
    </w:p>
    <w:p w14:paraId="3DA127E2" w14:textId="33A5310A" w:rsidR="006B5516" w:rsidRDefault="00071745">
      <w:r>
        <w:rPr>
          <w:rFonts w:ascii="Century Gothic" w:hAnsi="Century Gothic"/>
          <w:b/>
          <w:bCs/>
          <w:sz w:val="22"/>
          <w:szCs w:val="22"/>
        </w:rPr>
        <w:t xml:space="preserve">w formie papierowej </w:t>
      </w:r>
      <w:r>
        <w:rPr>
          <w:rFonts w:ascii="Century Gothic" w:hAnsi="Century Gothic"/>
          <w:sz w:val="22"/>
          <w:szCs w:val="22"/>
        </w:rPr>
        <w:t xml:space="preserve">w Urzędzie </w:t>
      </w:r>
      <w:r w:rsidR="00090214" w:rsidRPr="00090214">
        <w:rPr>
          <w:rFonts w:ascii="Century Gothic" w:hAnsi="Century Gothic"/>
          <w:sz w:val="22"/>
          <w:szCs w:val="22"/>
        </w:rPr>
        <w:t>Gminy Żórawina</w:t>
      </w:r>
      <w:r>
        <w:rPr>
          <w:rFonts w:ascii="Century Gothic" w:hAnsi="Century Gothic"/>
          <w:sz w:val="22"/>
          <w:szCs w:val="22"/>
        </w:rPr>
        <w:t xml:space="preserve">, </w:t>
      </w:r>
      <w:r w:rsidR="00090214" w:rsidRPr="00090214">
        <w:rPr>
          <w:rFonts w:ascii="Century Gothic" w:hAnsi="Century Gothic"/>
          <w:sz w:val="22"/>
          <w:szCs w:val="22"/>
        </w:rPr>
        <w:t>ul. Kolejowa 6, 55-020 Żórawina</w:t>
      </w:r>
      <w:r>
        <w:rPr>
          <w:rFonts w:ascii="Century Gothic" w:hAnsi="Century Gothic"/>
          <w:sz w:val="22"/>
          <w:szCs w:val="22"/>
        </w:rPr>
        <w:t>, w</w:t>
      </w:r>
      <w:r w:rsidR="00090214">
        <w:rPr>
          <w:rFonts w:ascii="Century Gothic" w:hAnsi="Century Gothic"/>
          <w:sz w:val="22"/>
          <w:szCs w:val="22"/>
        </w:rPr>
        <w:t> </w:t>
      </w:r>
      <w:r>
        <w:rPr>
          <w:rFonts w:ascii="Century Gothic" w:hAnsi="Century Gothic"/>
          <w:sz w:val="22"/>
          <w:szCs w:val="22"/>
        </w:rPr>
        <w:t>godzinach pracy Urzędu;</w:t>
      </w:r>
    </w:p>
    <w:p w14:paraId="6A83EE07" w14:textId="419F2AB1" w:rsidR="006B5516" w:rsidRDefault="00071745">
      <w:r>
        <w:rPr>
          <w:rFonts w:ascii="Century Gothic" w:hAnsi="Century Gothic"/>
          <w:b/>
          <w:bCs/>
          <w:sz w:val="22"/>
          <w:szCs w:val="22"/>
        </w:rPr>
        <w:t xml:space="preserve">lub na adres email: </w:t>
      </w:r>
      <w:r w:rsidR="00D15C51">
        <w:rPr>
          <w:rFonts w:ascii="Century Gothic" w:hAnsi="Century Gothic"/>
          <w:b/>
          <w:bCs/>
          <w:sz w:val="22"/>
          <w:szCs w:val="22"/>
        </w:rPr>
        <w:t xml:space="preserve">   </w:t>
      </w:r>
      <w:r w:rsidR="00D82BCC" w:rsidRPr="00D82BCC">
        <w:rPr>
          <w:rFonts w:ascii="Century Gothic" w:hAnsi="Century Gothic"/>
          <w:b/>
          <w:color w:val="000000" w:themeColor="text1"/>
          <w:szCs w:val="22"/>
        </w:rPr>
        <w:t>ankieta</w:t>
      </w:r>
      <w:r w:rsidR="00D15C51" w:rsidRPr="00D82BCC">
        <w:rPr>
          <w:rFonts w:ascii="Century Gothic" w:hAnsi="Century Gothic"/>
          <w:b/>
          <w:color w:val="000000" w:themeColor="text1"/>
          <w:szCs w:val="22"/>
        </w:rPr>
        <w:t>@zorawina.pl</w:t>
      </w:r>
      <w:bookmarkStart w:id="0" w:name="_GoBack"/>
      <w:bookmarkEnd w:id="0"/>
    </w:p>
    <w:p w14:paraId="624F7615" w14:textId="77777777" w:rsidR="006B5516" w:rsidRDefault="006B5516">
      <w:pPr>
        <w:rPr>
          <w:rFonts w:ascii="Century Gothic" w:hAnsi="Century Gothic"/>
          <w:sz w:val="22"/>
          <w:szCs w:val="22"/>
        </w:rPr>
      </w:pPr>
    </w:p>
    <w:p w14:paraId="1D71E0EB" w14:textId="77777777" w:rsidR="006B5516" w:rsidRDefault="00071745">
      <w:pPr>
        <w:rPr>
          <w:rFonts w:ascii="Century Gothic" w:hAnsi="Century Gothic"/>
          <w:sz w:val="22"/>
          <w:szCs w:val="22"/>
        </w:rPr>
      </w:pPr>
      <w:r>
        <w:rPr>
          <w:rFonts w:ascii="Century Gothic" w:hAnsi="Century Gothic"/>
          <w:sz w:val="22"/>
          <w:szCs w:val="22"/>
        </w:rPr>
        <w:t>Dziękujemy za Państwa zaangażowanie i współpracę w tworzeniu Planu Ogólnego!</w:t>
      </w:r>
    </w:p>
    <w:p w14:paraId="34CE5051" w14:textId="77777777" w:rsidR="006B5516" w:rsidRDefault="006B5516">
      <w:pPr>
        <w:rPr>
          <w:rFonts w:ascii="Century Gothic" w:hAnsi="Century Gothic"/>
        </w:rPr>
      </w:pPr>
    </w:p>
    <w:p w14:paraId="69EC0F10" w14:textId="77777777" w:rsidR="006B5516" w:rsidRDefault="006B5516">
      <w:pPr>
        <w:rPr>
          <w:rFonts w:ascii="Century Gothic" w:hAnsi="Century Gothic"/>
        </w:rPr>
      </w:pPr>
    </w:p>
    <w:p w14:paraId="200AB846" w14:textId="77777777" w:rsidR="006B5516" w:rsidRDefault="006B5516">
      <w:pPr>
        <w:rPr>
          <w:rFonts w:ascii="Century Gothic" w:hAnsi="Century Gothic"/>
        </w:rPr>
      </w:pPr>
    </w:p>
    <w:p w14:paraId="564C18A4" w14:textId="77777777" w:rsidR="006B5516" w:rsidRDefault="006B5516">
      <w:pPr>
        <w:rPr>
          <w:rFonts w:ascii="Century Gothic" w:hAnsi="Century Gothic"/>
        </w:rPr>
      </w:pPr>
    </w:p>
    <w:p w14:paraId="405A22CC" w14:textId="77777777" w:rsidR="006B5516" w:rsidRDefault="006B5516">
      <w:pPr>
        <w:rPr>
          <w:rFonts w:ascii="Century Gothic" w:hAnsi="Century Gothic"/>
        </w:rPr>
      </w:pPr>
    </w:p>
    <w:p w14:paraId="5CF5B011" w14:textId="77777777" w:rsidR="006B5516" w:rsidRDefault="006B5516">
      <w:pPr>
        <w:rPr>
          <w:rFonts w:ascii="Century Gothic" w:hAnsi="Century Gothic"/>
        </w:rPr>
      </w:pPr>
    </w:p>
    <w:p w14:paraId="3A4AB8DE" w14:textId="64FA71E4" w:rsidR="006B5516" w:rsidRDefault="006B5516" w:rsidP="00FF42D5">
      <w:pPr>
        <w:spacing w:line="360" w:lineRule="auto"/>
      </w:pPr>
    </w:p>
    <w:sectPr w:rsidR="006B5516">
      <w:pgSz w:w="11906" w:h="16838"/>
      <w:pgMar w:top="1417"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4B4F5" w14:textId="77777777" w:rsidR="00F128F2" w:rsidRDefault="00F128F2">
      <w:pPr>
        <w:spacing w:after="0" w:line="240" w:lineRule="auto"/>
      </w:pPr>
      <w:r>
        <w:separator/>
      </w:r>
    </w:p>
  </w:endnote>
  <w:endnote w:type="continuationSeparator" w:id="0">
    <w:p w14:paraId="3A6F23DD" w14:textId="77777777" w:rsidR="00F128F2" w:rsidRDefault="00F1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BA42C" w14:textId="77777777" w:rsidR="00F128F2" w:rsidRDefault="00F128F2">
      <w:pPr>
        <w:spacing w:after="0" w:line="240" w:lineRule="auto"/>
      </w:pPr>
      <w:r>
        <w:rPr>
          <w:color w:val="000000"/>
        </w:rPr>
        <w:separator/>
      </w:r>
    </w:p>
  </w:footnote>
  <w:footnote w:type="continuationSeparator" w:id="0">
    <w:p w14:paraId="77E61C26" w14:textId="77777777" w:rsidR="00F128F2" w:rsidRDefault="00F128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516"/>
    <w:rsid w:val="00071745"/>
    <w:rsid w:val="00090214"/>
    <w:rsid w:val="00311232"/>
    <w:rsid w:val="006A37C2"/>
    <w:rsid w:val="006B5516"/>
    <w:rsid w:val="007C5F80"/>
    <w:rsid w:val="00A170C4"/>
    <w:rsid w:val="00D15C51"/>
    <w:rsid w:val="00D82BCC"/>
    <w:rsid w:val="00F128F2"/>
    <w:rsid w:val="00F27042"/>
    <w:rsid w:val="00F9616D"/>
    <w:rsid w:val="00FA0686"/>
    <w:rsid w:val="00FF42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1E34"/>
  <w15:docId w15:val="{E161289F-1E7D-4171-A791-F4E63743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Times New Roman"/>
        <w:kern w:val="3"/>
        <w:sz w:val="24"/>
        <w:szCs w:val="24"/>
        <w:lang w:val="pl-PL" w:eastAsia="en-US" w:bidi="ar-SA"/>
      </w:rPr>
    </w:rPrDefault>
    <w:pPrDefault>
      <w:pPr>
        <w:autoSpaceDN w:val="0"/>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keepLines/>
      <w:spacing w:before="360" w:after="80"/>
      <w:outlineLvl w:val="0"/>
    </w:pPr>
    <w:rPr>
      <w:rFonts w:ascii="Aptos Display" w:eastAsia="Times New Roman" w:hAnsi="Aptos Display"/>
      <w:color w:val="0F4761"/>
      <w:sz w:val="40"/>
      <w:szCs w:val="40"/>
    </w:rPr>
  </w:style>
  <w:style w:type="paragraph" w:styleId="Nagwek2">
    <w:name w:val="heading 2"/>
    <w:basedOn w:val="Normalny"/>
    <w:next w:val="Normalny"/>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Nagwek3">
    <w:name w:val="heading 3"/>
    <w:basedOn w:val="Normalny"/>
    <w:next w:val="Normalny"/>
    <w:uiPriority w:val="9"/>
    <w:semiHidden/>
    <w:unhideWhenUsed/>
    <w:qFormat/>
    <w:pPr>
      <w:keepNext/>
      <w:keepLines/>
      <w:spacing w:before="160" w:after="80"/>
      <w:outlineLvl w:val="2"/>
    </w:pPr>
    <w:rPr>
      <w:rFonts w:eastAsia="Times New Roman"/>
      <w:color w:val="0F4761"/>
      <w:sz w:val="28"/>
      <w:szCs w:val="28"/>
    </w:rPr>
  </w:style>
  <w:style w:type="paragraph" w:styleId="Nagwek4">
    <w:name w:val="heading 4"/>
    <w:basedOn w:val="Normalny"/>
    <w:next w:val="Normalny"/>
    <w:uiPriority w:val="9"/>
    <w:semiHidden/>
    <w:unhideWhenUsed/>
    <w:qFormat/>
    <w:pPr>
      <w:keepNext/>
      <w:keepLines/>
      <w:spacing w:before="80" w:after="40"/>
      <w:outlineLvl w:val="3"/>
    </w:pPr>
    <w:rPr>
      <w:rFonts w:eastAsia="Times New Roman"/>
      <w:i/>
      <w:iCs/>
      <w:color w:val="0F4761"/>
    </w:rPr>
  </w:style>
  <w:style w:type="paragraph" w:styleId="Nagwek5">
    <w:name w:val="heading 5"/>
    <w:basedOn w:val="Normalny"/>
    <w:next w:val="Normalny"/>
    <w:uiPriority w:val="9"/>
    <w:semiHidden/>
    <w:unhideWhenUsed/>
    <w:qFormat/>
    <w:pPr>
      <w:keepNext/>
      <w:keepLines/>
      <w:spacing w:before="80" w:after="40"/>
      <w:outlineLvl w:val="4"/>
    </w:pPr>
    <w:rPr>
      <w:rFonts w:eastAsia="Times New Roman"/>
      <w:color w:val="0F4761"/>
    </w:rPr>
  </w:style>
  <w:style w:type="paragraph" w:styleId="Nagwek6">
    <w:name w:val="heading 6"/>
    <w:basedOn w:val="Normalny"/>
    <w:next w:val="Normalny"/>
    <w:uiPriority w:val="9"/>
    <w:semiHidden/>
    <w:unhideWhenUsed/>
    <w:qFormat/>
    <w:pPr>
      <w:keepNext/>
      <w:keepLines/>
      <w:spacing w:before="40" w:after="0"/>
      <w:outlineLvl w:val="5"/>
    </w:pPr>
    <w:rPr>
      <w:rFonts w:eastAsia="Times New Roman"/>
      <w:i/>
      <w:iCs/>
      <w:color w:val="595959"/>
    </w:rPr>
  </w:style>
  <w:style w:type="paragraph" w:styleId="Nagwek7">
    <w:name w:val="heading 7"/>
    <w:basedOn w:val="Normalny"/>
    <w:next w:val="Normalny"/>
    <w:pPr>
      <w:keepNext/>
      <w:keepLines/>
      <w:spacing w:before="40" w:after="0"/>
      <w:outlineLvl w:val="6"/>
    </w:pPr>
    <w:rPr>
      <w:rFonts w:eastAsia="Times New Roman"/>
      <w:color w:val="595959"/>
    </w:rPr>
  </w:style>
  <w:style w:type="paragraph" w:styleId="Nagwek8">
    <w:name w:val="heading 8"/>
    <w:basedOn w:val="Normalny"/>
    <w:next w:val="Normalny"/>
    <w:pPr>
      <w:keepNext/>
      <w:keepLines/>
      <w:spacing w:after="0"/>
      <w:outlineLvl w:val="7"/>
    </w:pPr>
    <w:rPr>
      <w:rFonts w:eastAsia="Times New Roman"/>
      <w:i/>
      <w:iCs/>
      <w:color w:val="272727"/>
    </w:rPr>
  </w:style>
  <w:style w:type="paragraph" w:styleId="Nagwek9">
    <w:name w:val="heading 9"/>
    <w:basedOn w:val="Normalny"/>
    <w:next w:val="Normalny"/>
    <w:pPr>
      <w:keepNext/>
      <w:keepLines/>
      <w:spacing w:after="0"/>
      <w:outlineLvl w:val="8"/>
    </w:pPr>
    <w:rPr>
      <w:rFonts w:eastAsia="Times New Roman"/>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Pr>
      <w:rFonts w:ascii="Aptos Display" w:eastAsia="Times New Roman" w:hAnsi="Aptos Display" w:cs="Times New Roman"/>
      <w:color w:val="0F4761"/>
      <w:sz w:val="40"/>
      <w:szCs w:val="40"/>
    </w:rPr>
  </w:style>
  <w:style w:type="character" w:customStyle="1" w:styleId="Nagwek2Znak">
    <w:name w:val="Nagłówek 2 Znak"/>
    <w:basedOn w:val="Domylnaczcionkaakapitu"/>
    <w:rPr>
      <w:rFonts w:ascii="Aptos Display" w:eastAsia="Times New Roman" w:hAnsi="Aptos Display" w:cs="Times New Roman"/>
      <w:color w:val="0F4761"/>
      <w:sz w:val="32"/>
      <w:szCs w:val="32"/>
    </w:rPr>
  </w:style>
  <w:style w:type="character" w:customStyle="1" w:styleId="Nagwek3Znak">
    <w:name w:val="Nagłówek 3 Znak"/>
    <w:basedOn w:val="Domylnaczcionkaakapitu"/>
    <w:rPr>
      <w:rFonts w:eastAsia="Times New Roman" w:cs="Times New Roman"/>
      <w:color w:val="0F4761"/>
      <w:sz w:val="28"/>
      <w:szCs w:val="28"/>
    </w:rPr>
  </w:style>
  <w:style w:type="character" w:customStyle="1" w:styleId="Nagwek4Znak">
    <w:name w:val="Nagłówek 4 Znak"/>
    <w:basedOn w:val="Domylnaczcionkaakapitu"/>
    <w:rPr>
      <w:rFonts w:eastAsia="Times New Roman" w:cs="Times New Roman"/>
      <w:i/>
      <w:iCs/>
      <w:color w:val="0F4761"/>
    </w:rPr>
  </w:style>
  <w:style w:type="character" w:customStyle="1" w:styleId="Nagwek5Znak">
    <w:name w:val="Nagłówek 5 Znak"/>
    <w:basedOn w:val="Domylnaczcionkaakapitu"/>
    <w:rPr>
      <w:rFonts w:eastAsia="Times New Roman" w:cs="Times New Roman"/>
      <w:color w:val="0F4761"/>
    </w:rPr>
  </w:style>
  <w:style w:type="character" w:customStyle="1" w:styleId="Nagwek6Znak">
    <w:name w:val="Nagłówek 6 Znak"/>
    <w:basedOn w:val="Domylnaczcionkaakapitu"/>
    <w:rPr>
      <w:rFonts w:eastAsia="Times New Roman" w:cs="Times New Roman"/>
      <w:i/>
      <w:iCs/>
      <w:color w:val="595959"/>
    </w:rPr>
  </w:style>
  <w:style w:type="character" w:customStyle="1" w:styleId="Nagwek7Znak">
    <w:name w:val="Nagłówek 7 Znak"/>
    <w:basedOn w:val="Domylnaczcionkaakapitu"/>
    <w:rPr>
      <w:rFonts w:eastAsia="Times New Roman" w:cs="Times New Roman"/>
      <w:color w:val="595959"/>
    </w:rPr>
  </w:style>
  <w:style w:type="character" w:customStyle="1" w:styleId="Nagwek8Znak">
    <w:name w:val="Nagłówek 8 Znak"/>
    <w:basedOn w:val="Domylnaczcionkaakapitu"/>
    <w:rPr>
      <w:rFonts w:eastAsia="Times New Roman" w:cs="Times New Roman"/>
      <w:i/>
      <w:iCs/>
      <w:color w:val="272727"/>
    </w:rPr>
  </w:style>
  <w:style w:type="character" w:customStyle="1" w:styleId="Nagwek9Znak">
    <w:name w:val="Nagłówek 9 Znak"/>
    <w:basedOn w:val="Domylnaczcionkaakapitu"/>
    <w:rPr>
      <w:rFonts w:eastAsia="Times New Roman" w:cs="Times New Roman"/>
      <w:color w:val="272727"/>
    </w:rPr>
  </w:style>
  <w:style w:type="paragraph" w:styleId="Tytu">
    <w:name w:val="Title"/>
    <w:basedOn w:val="Normalny"/>
    <w:next w:val="Normalny"/>
    <w:uiPriority w:val="10"/>
    <w:qFormat/>
    <w:pPr>
      <w:spacing w:after="80" w:line="240" w:lineRule="auto"/>
      <w:contextualSpacing/>
    </w:pPr>
    <w:rPr>
      <w:rFonts w:ascii="Aptos Display" w:eastAsia="Times New Roman" w:hAnsi="Aptos Display"/>
      <w:spacing w:val="-10"/>
      <w:sz w:val="56"/>
      <w:szCs w:val="56"/>
    </w:rPr>
  </w:style>
  <w:style w:type="character" w:customStyle="1" w:styleId="TytuZnak">
    <w:name w:val="Tytuł Znak"/>
    <w:basedOn w:val="Domylnaczcionkaakapitu"/>
    <w:rPr>
      <w:rFonts w:ascii="Aptos Display" w:eastAsia="Times New Roman" w:hAnsi="Aptos Display" w:cs="Times New Roman"/>
      <w:spacing w:val="-10"/>
      <w:kern w:val="3"/>
      <w:sz w:val="56"/>
      <w:szCs w:val="56"/>
    </w:rPr>
  </w:style>
  <w:style w:type="paragraph" w:styleId="Podtytu">
    <w:name w:val="Subtitle"/>
    <w:basedOn w:val="Normalny"/>
    <w:next w:val="Normalny"/>
    <w:uiPriority w:val="11"/>
    <w:qFormat/>
    <w:rPr>
      <w:rFonts w:eastAsia="Times New Roman"/>
      <w:color w:val="595959"/>
      <w:spacing w:val="15"/>
      <w:sz w:val="28"/>
      <w:szCs w:val="28"/>
    </w:rPr>
  </w:style>
  <w:style w:type="character" w:customStyle="1" w:styleId="PodtytuZnak">
    <w:name w:val="Podtytuł Znak"/>
    <w:basedOn w:val="Domylnaczcionkaakapitu"/>
    <w:rPr>
      <w:rFonts w:eastAsia="Times New Roman" w:cs="Times New Roman"/>
      <w:color w:val="595959"/>
      <w:spacing w:val="15"/>
      <w:sz w:val="28"/>
      <w:szCs w:val="28"/>
    </w:rPr>
  </w:style>
  <w:style w:type="paragraph" w:styleId="Cytat">
    <w:name w:val="Quote"/>
    <w:basedOn w:val="Normalny"/>
    <w:next w:val="Normalny"/>
    <w:pPr>
      <w:spacing w:before="160"/>
      <w:jc w:val="center"/>
    </w:pPr>
    <w:rPr>
      <w:i/>
      <w:iCs/>
      <w:color w:val="404040"/>
    </w:rPr>
  </w:style>
  <w:style w:type="character" w:customStyle="1" w:styleId="CytatZnak">
    <w:name w:val="Cytat Znak"/>
    <w:basedOn w:val="Domylnaczcionkaakapitu"/>
    <w:rPr>
      <w:i/>
      <w:iCs/>
      <w:color w:val="404040"/>
    </w:rPr>
  </w:style>
  <w:style w:type="paragraph" w:styleId="Akapitzlist">
    <w:name w:val="List Paragraph"/>
    <w:basedOn w:val="Normalny"/>
    <w:pPr>
      <w:ind w:left="720"/>
      <w:contextualSpacing/>
    </w:pPr>
  </w:style>
  <w:style w:type="character" w:styleId="Wyrnienieintensywne">
    <w:name w:val="Intense Emphasis"/>
    <w:basedOn w:val="Domylnaczcionkaakapitu"/>
    <w:rPr>
      <w:i/>
      <w:iCs/>
      <w:color w:val="0F4761"/>
    </w:rPr>
  </w:style>
  <w:style w:type="paragraph" w:styleId="Cytatintensywny">
    <w:name w:val="Intense Quote"/>
    <w:basedOn w:val="Normalny"/>
    <w:next w:val="Normalny"/>
    <w:pPr>
      <w:pBdr>
        <w:top w:val="single" w:sz="4" w:space="10" w:color="0F4761"/>
        <w:bottom w:val="single" w:sz="4" w:space="10" w:color="0F4761"/>
      </w:pBdr>
      <w:spacing w:before="360" w:after="360"/>
      <w:ind w:left="864" w:right="864"/>
      <w:jc w:val="center"/>
    </w:pPr>
    <w:rPr>
      <w:i/>
      <w:iCs/>
      <w:color w:val="0F4761"/>
    </w:rPr>
  </w:style>
  <w:style w:type="character" w:customStyle="1" w:styleId="CytatintensywnyZnak">
    <w:name w:val="Cytat intensywny Znak"/>
    <w:basedOn w:val="Domylnaczcionkaakapitu"/>
    <w:rPr>
      <w:i/>
      <w:iCs/>
      <w:color w:val="0F4761"/>
    </w:rPr>
  </w:style>
  <w:style w:type="character" w:styleId="Odwoanieintensywne">
    <w:name w:val="Intense Reference"/>
    <w:basedOn w:val="Domylnaczcionkaakapitu"/>
    <w:rPr>
      <w:b/>
      <w:bCs/>
      <w:smallCaps/>
      <w:color w:val="0F4761"/>
      <w:spacing w:val="5"/>
    </w:rPr>
  </w:style>
  <w:style w:type="character" w:styleId="Hipercze">
    <w:name w:val="Hyperlink"/>
    <w:basedOn w:val="Domylnaczcionkaakapitu"/>
    <w:rPr>
      <w:color w:val="467886"/>
      <w:u w:val="single"/>
    </w:rPr>
  </w:style>
  <w:style w:type="character" w:styleId="Nierozpoznanawzmianka">
    <w:name w:val="Unresolved Mention"/>
    <w:basedOn w:val="Domylnaczcionkaakapitu"/>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2765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Graba</dc:creator>
  <dc:description/>
  <cp:lastModifiedBy>Dominik Tyl</cp:lastModifiedBy>
  <cp:revision>3</cp:revision>
  <dcterms:created xsi:type="dcterms:W3CDTF">2025-02-25T10:37:00Z</dcterms:created>
  <dcterms:modified xsi:type="dcterms:W3CDTF">2025-02-25T10:46:00Z</dcterms:modified>
</cp:coreProperties>
</file>